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640" w:lineRule="exact"/>
        <w:ind w:firstLine="0" w:firstLineChars="0"/>
        <w:rPr>
          <w:rFonts w:hint="eastAsia" w:ascii="Times New Roman" w:hAnsi="Times New Roman" w:eastAsia="黑体" w:cs="Times New Roman"/>
          <w:bCs/>
          <w:kern w:val="0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Cs w:val="44"/>
        </w:rPr>
        <w:t>附件</w:t>
      </w:r>
      <w:r>
        <w:rPr>
          <w:rFonts w:hint="eastAsia" w:eastAsia="黑体" w:cs="Times New Roman"/>
          <w:bCs/>
          <w:kern w:val="0"/>
          <w:szCs w:val="44"/>
          <w:lang w:val="en-US" w:eastAsia="zh-CN"/>
        </w:rPr>
        <w:t>1</w:t>
      </w:r>
    </w:p>
    <w:p>
      <w:pPr>
        <w:widowControl/>
        <w:shd w:val="clear" w:color="auto" w:fill="FFFFFF"/>
        <w:adjustRightInd w:val="0"/>
        <w:snapToGrid w:val="0"/>
        <w:spacing w:line="640" w:lineRule="exact"/>
        <w:ind w:firstLine="0" w:firstLineChars="0"/>
        <w:jc w:val="center"/>
        <w:rPr>
          <w:rFonts w:eastAsia="方正小标宋_GBK" w:cs="Times New Roman"/>
          <w:bCs/>
          <w:kern w:val="0"/>
          <w:sz w:val="44"/>
          <w:szCs w:val="44"/>
        </w:rPr>
      </w:pPr>
    </w:p>
    <w:p>
      <w:pPr>
        <w:widowControl/>
        <w:shd w:val="clear" w:color="auto" w:fill="FFFFFF"/>
        <w:adjustRightInd w:val="0"/>
        <w:snapToGrid w:val="0"/>
        <w:spacing w:line="640" w:lineRule="exact"/>
        <w:ind w:firstLine="0" w:firstLineChars="0"/>
        <w:jc w:val="center"/>
        <w:rPr>
          <w:rFonts w:eastAsia="方正黑体_GBK" w:cs="Times New Roman"/>
          <w:bCs/>
          <w:kern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2023年度专业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群）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建设报告</w:t>
      </w:r>
    </w:p>
    <w:p>
      <w:pPr>
        <w:widowControl/>
        <w:adjustRightInd w:val="0"/>
        <w:snapToGrid w:val="0"/>
        <w:spacing w:line="640" w:lineRule="exact"/>
        <w:ind w:firstLine="0" w:firstLineChars="0"/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（参考体例）</w:t>
      </w:r>
    </w:p>
    <w:p>
      <w:pPr>
        <w:widowControl/>
        <w:shd w:val="clear" w:color="auto" w:fill="FFFFFF"/>
        <w:ind w:firstLine="640"/>
        <w:rPr>
          <w:rFonts w:cs="Times New Roman"/>
          <w:kern w:val="0"/>
          <w:szCs w:val="32"/>
        </w:rPr>
      </w:pPr>
    </w:p>
    <w:p>
      <w:pPr>
        <w:ind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一、专业设置与专业组群情况</w:t>
      </w:r>
    </w:p>
    <w:p>
      <w:pPr>
        <w:ind w:firstLine="640"/>
        <w:rPr>
          <w:rFonts w:hint="eastAsia" w:ascii="楷体" w:hAnsi="楷体" w:eastAsia="楷体" w:cs="楷体"/>
          <w:szCs w:val="32"/>
        </w:rPr>
      </w:pPr>
      <w:r>
        <w:rPr>
          <w:rFonts w:hint="eastAsia" w:ascii="楷体" w:hAnsi="楷体" w:eastAsia="楷体" w:cs="楷体"/>
        </w:rPr>
        <w:t>（一）专业设置情况</w:t>
      </w:r>
    </w:p>
    <w:p>
      <w:pPr>
        <w:ind w:firstLine="640"/>
        <w:rPr>
          <w:rFonts w:ascii="方正仿宋_GBK" w:hAnsi="方正仿宋_GBK"/>
        </w:rPr>
      </w:pPr>
      <w:r>
        <w:rPr>
          <w:rFonts w:hint="eastAsia" w:ascii="方正仿宋_GBK" w:hAnsi="方正仿宋_GBK"/>
        </w:rPr>
        <w:t>（包括但不</w:t>
      </w:r>
      <w:r>
        <w:rPr>
          <w:rFonts w:ascii="方正仿宋_GBK" w:hAnsi="方正仿宋_GBK"/>
        </w:rPr>
        <w:t>限于</w:t>
      </w:r>
      <w:r>
        <w:rPr>
          <w:rFonts w:hint="eastAsia" w:ascii="方正仿宋_GBK" w:hAnsi="方正仿宋_GBK"/>
          <w:lang w:val="en-US" w:eastAsia="zh-CN"/>
        </w:rPr>
        <w:t>学院</w:t>
      </w:r>
      <w:r>
        <w:rPr>
          <w:rFonts w:hint="eastAsia" w:ascii="方正仿宋_GBK" w:hAnsi="方正仿宋_GBK"/>
        </w:rPr>
        <w:t>当前备案专业总数以及各专业名称、代码、所属大类、当年招生规模与毕业生规模等）</w:t>
      </w:r>
    </w:p>
    <w:p>
      <w:pPr>
        <w:ind w:firstLine="64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（二）专业组群情况</w:t>
      </w:r>
    </w:p>
    <w:p>
      <w:pPr>
        <w:ind w:firstLine="640"/>
        <w:rPr>
          <w:rFonts w:ascii="方正楷体_GBK" w:hAnsi="方正楷体_GBK" w:eastAsia="方正楷体_GBK"/>
        </w:rPr>
      </w:pPr>
      <w:r>
        <w:rPr>
          <w:rFonts w:hint="eastAsia" w:ascii="方正仿宋_GBK" w:hAnsi="方正仿宋_GBK"/>
        </w:rPr>
        <w:t>（</w:t>
      </w:r>
      <w:r>
        <w:rPr>
          <w:rFonts w:ascii="方正仿宋_GBK" w:hAnsi="方正仿宋_GBK"/>
        </w:rPr>
        <w:t>包括但不限于</w:t>
      </w:r>
      <w:r>
        <w:rPr>
          <w:rFonts w:hint="eastAsia" w:eastAsia="仿宋_GB2312" w:cs="微软雅黑"/>
          <w:spacing w:val="-7"/>
          <w:szCs w:val="32"/>
        </w:rPr>
        <w:t>国家级、省级和校级</w:t>
      </w:r>
      <w:r>
        <w:rPr>
          <w:rFonts w:hint="eastAsia" w:ascii="方正仿宋_GBK" w:hAnsi="方正仿宋_GBK"/>
        </w:rPr>
        <w:t>专业群组群逻辑、专业群总数以及各专业群组成、服务面向、在校生规模等）</w:t>
      </w:r>
    </w:p>
    <w:p>
      <w:pPr>
        <w:ind w:firstLine="64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（三）专业布局调整优化情况</w:t>
      </w:r>
    </w:p>
    <w:p>
      <w:pPr>
        <w:ind w:firstLine="640"/>
        <w:rPr>
          <w:rFonts w:ascii="方正仿宋_GBK" w:hAnsi="方正仿宋_GBK"/>
        </w:rPr>
      </w:pPr>
      <w:r>
        <w:rPr>
          <w:rFonts w:hint="eastAsia" w:ascii="方正仿宋_GBK" w:hAnsi="方正仿宋_GBK"/>
        </w:rPr>
        <w:t>（含近三年新增、调整和撤销专业的有关情况）</w:t>
      </w:r>
    </w:p>
    <w:p>
      <w:pPr>
        <w:ind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二、专业与区域产业匹配度情况</w:t>
      </w:r>
    </w:p>
    <w:p>
      <w:pPr>
        <w:ind w:firstLine="640"/>
        <w:rPr>
          <w:rFonts w:ascii="方正仿宋_GBK" w:hAnsi="方正仿宋_GBK"/>
        </w:rPr>
      </w:pPr>
      <w:r>
        <w:rPr>
          <w:rFonts w:hint="eastAsia" w:ascii="方正仿宋_GBK" w:hAnsi="方正仿宋_GBK"/>
        </w:rPr>
        <w:t>（含现有专业与全省及本地区支柱产业、重点产业和战略新兴产业人才供需的相关情况）</w:t>
      </w:r>
    </w:p>
    <w:p>
      <w:pPr>
        <w:ind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三、专业数字化升级情况</w:t>
      </w:r>
    </w:p>
    <w:p>
      <w:pPr>
        <w:ind w:firstLine="640"/>
        <w:rPr>
          <w:rFonts w:ascii="方正仿宋_GBK" w:hAnsi="方正仿宋_GBK"/>
        </w:rPr>
      </w:pPr>
      <w:r>
        <w:rPr>
          <w:rFonts w:hint="eastAsia"/>
        </w:rPr>
        <w:t>（面向数字化、智能化发展趋势，</w:t>
      </w:r>
      <w:r>
        <w:rPr>
          <w:rFonts w:hint="eastAsia"/>
          <w:lang w:val="en-US" w:eastAsia="zh-CN"/>
        </w:rPr>
        <w:t>学院</w:t>
      </w:r>
      <w:r>
        <w:rPr>
          <w:rFonts w:hint="eastAsia"/>
        </w:rPr>
        <w:t>本年度专业数字化升级</w:t>
      </w:r>
      <w:r>
        <w:t>情况，</w:t>
      </w:r>
      <w:r>
        <w:rPr>
          <w:rFonts w:hint="eastAsia"/>
        </w:rPr>
        <w:t>要求突出</w:t>
      </w:r>
      <w:r>
        <w:t>重点，</w:t>
      </w:r>
      <w:r>
        <w:rPr>
          <w:rFonts w:hint="eastAsia"/>
        </w:rPr>
        <w:t>可围绕</w:t>
      </w:r>
      <w:r>
        <w:rPr>
          <w:rFonts w:hint="eastAsia" w:ascii="方正仿宋_GBK" w:hAnsi="方正仿宋_GBK"/>
        </w:rPr>
        <w:t>人才培养模式、课程体系与教学资源、教材与教法、教学创新团队等方面</w:t>
      </w:r>
      <w:r>
        <w:rPr>
          <w:rFonts w:ascii="方正仿宋_GBK" w:hAnsi="方正仿宋_GBK"/>
        </w:rPr>
        <w:t>阐述具体举措与改革成效</w:t>
      </w:r>
      <w:r>
        <w:rPr>
          <w:rFonts w:hint="eastAsia" w:ascii="方正仿宋_GBK" w:hAnsi="方正仿宋_GBK"/>
        </w:rPr>
        <w:t>，以及年度专业建设经费投入等情况）</w:t>
      </w:r>
    </w:p>
    <w:p>
      <w:pPr>
        <w:ind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四、专业建设特色与创新</w:t>
      </w:r>
    </w:p>
    <w:p>
      <w:pPr>
        <w:ind w:firstLine="64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（简要阐述本年度专业建设方面的特色和创新点，原则上不超过3条）</w:t>
      </w:r>
    </w:p>
    <w:p>
      <w:pPr>
        <w:widowControl/>
        <w:shd w:val="clear" w:color="auto" w:fill="FFFFFF"/>
        <w:adjustRightInd w:val="0"/>
        <w:snapToGrid w:val="0"/>
        <w:ind w:firstLine="640"/>
        <w:rPr>
          <w:rFonts w:eastAsia="方正楷体_GBK" w:cs="Times New Roman"/>
          <w:kern w:val="0"/>
          <w:szCs w:val="32"/>
        </w:rPr>
      </w:pPr>
    </w:p>
    <w:p>
      <w:pPr>
        <w:ind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（正文不超过</w:t>
      </w:r>
      <w:r>
        <w:rPr>
          <w:rFonts w:hint="eastAsia" w:ascii="黑体" w:hAnsi="黑体" w:eastAsia="黑体" w:cs="黑体"/>
          <w:szCs w:val="32"/>
          <w:lang w:val="en-US" w:eastAsia="zh-CN"/>
        </w:rPr>
        <w:t>5000</w:t>
      </w:r>
      <w:r>
        <w:rPr>
          <w:rFonts w:hint="eastAsia" w:ascii="黑体" w:hAnsi="黑体" w:eastAsia="黑体" w:cs="黑体"/>
          <w:szCs w:val="32"/>
        </w:rPr>
        <w:t>字，佐证材料不超过</w:t>
      </w:r>
      <w:r>
        <w:rPr>
          <w:rFonts w:hint="eastAsia" w:ascii="黑体" w:hAnsi="黑体" w:eastAsia="黑体" w:cs="黑体"/>
          <w:szCs w:val="32"/>
          <w:lang w:val="en-US" w:eastAsia="zh-CN"/>
        </w:rPr>
        <w:t>50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页。除专业布局调整优化情况外，其他数据统计时间为2023年1月1日至12月31日）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6EEB2A-F320-4619-B9D0-D92CF06449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C192427-A7ED-4661-9B8C-E8E957165FB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95D9AB2-B825-40DE-A79D-A0B31F3217B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D7A3E0A-E163-4A5F-A202-2F050BD82F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0D114BC-A78E-4A87-86D5-D7348A791C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A8F5EF8-47CF-4B86-8BBB-AA668561931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0D538D9D-FBDC-44B8-AB85-3A5CB280BC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4YzVlOTVmM2Q0MjYzYjk1YzAxNzVlNWI5YjE4YzIifQ=="/>
  </w:docVars>
  <w:rsids>
    <w:rsidRoot w:val="00C02BE5"/>
    <w:rsid w:val="00041404"/>
    <w:rsid w:val="000E08BD"/>
    <w:rsid w:val="000E267E"/>
    <w:rsid w:val="00136A96"/>
    <w:rsid w:val="00143BFA"/>
    <w:rsid w:val="0017160F"/>
    <w:rsid w:val="001D4D64"/>
    <w:rsid w:val="001F6C06"/>
    <w:rsid w:val="002027CF"/>
    <w:rsid w:val="00234004"/>
    <w:rsid w:val="002A3CCB"/>
    <w:rsid w:val="002B6AD6"/>
    <w:rsid w:val="00300D28"/>
    <w:rsid w:val="00456C23"/>
    <w:rsid w:val="00466631"/>
    <w:rsid w:val="004E2BE9"/>
    <w:rsid w:val="005335B5"/>
    <w:rsid w:val="005643B9"/>
    <w:rsid w:val="00606ACA"/>
    <w:rsid w:val="00620565"/>
    <w:rsid w:val="006E4FDB"/>
    <w:rsid w:val="007029CE"/>
    <w:rsid w:val="0079448E"/>
    <w:rsid w:val="007A75D1"/>
    <w:rsid w:val="007D2CA2"/>
    <w:rsid w:val="008227B7"/>
    <w:rsid w:val="008D255B"/>
    <w:rsid w:val="00936C36"/>
    <w:rsid w:val="009D7F63"/>
    <w:rsid w:val="00A045CC"/>
    <w:rsid w:val="00A330D8"/>
    <w:rsid w:val="00A8435C"/>
    <w:rsid w:val="00B00E5C"/>
    <w:rsid w:val="00B93E88"/>
    <w:rsid w:val="00BB1D54"/>
    <w:rsid w:val="00C01C49"/>
    <w:rsid w:val="00C02BE5"/>
    <w:rsid w:val="00C06608"/>
    <w:rsid w:val="00C47079"/>
    <w:rsid w:val="00C75137"/>
    <w:rsid w:val="00D07A91"/>
    <w:rsid w:val="00DC0978"/>
    <w:rsid w:val="00E22FE4"/>
    <w:rsid w:val="00EA59DC"/>
    <w:rsid w:val="00F22177"/>
    <w:rsid w:val="00F248C1"/>
    <w:rsid w:val="00FD2353"/>
    <w:rsid w:val="09D50353"/>
    <w:rsid w:val="0A0F2D28"/>
    <w:rsid w:val="16C57B6F"/>
    <w:rsid w:val="172872C1"/>
    <w:rsid w:val="17AC1CA0"/>
    <w:rsid w:val="1A69174B"/>
    <w:rsid w:val="1C934375"/>
    <w:rsid w:val="1E1D679F"/>
    <w:rsid w:val="28C93062"/>
    <w:rsid w:val="2E905549"/>
    <w:rsid w:val="318D4498"/>
    <w:rsid w:val="3439166F"/>
    <w:rsid w:val="3EC416E2"/>
    <w:rsid w:val="46362EF9"/>
    <w:rsid w:val="4A500D64"/>
    <w:rsid w:val="50B72BFD"/>
    <w:rsid w:val="55CB4800"/>
    <w:rsid w:val="59B53223"/>
    <w:rsid w:val="616878CE"/>
    <w:rsid w:val="70C366B0"/>
    <w:rsid w:val="72275D5C"/>
    <w:rsid w:val="7956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136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outlineLvl w:val="1"/>
    </w:pPr>
    <w:rPr>
      <w:rFonts w:ascii="Arial" w:hAnsi="Arial" w:eastAsia="楷体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5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8">
    <w:name w:val="日期 字符"/>
    <w:basedOn w:val="7"/>
    <w:link w:val="3"/>
    <w:autoRedefine/>
    <w:semiHidden/>
    <w:qFormat/>
    <w:uiPriority w:val="99"/>
  </w:style>
  <w:style w:type="paragraph" w:styleId="9">
    <w:name w:val="List Paragraph"/>
    <w:basedOn w:val="1"/>
    <w:autoRedefine/>
    <w:qFormat/>
    <w:uiPriority w:val="34"/>
    <w:pPr>
      <w:spacing w:line="240" w:lineRule="auto"/>
      <w:ind w:firstLine="420"/>
    </w:pPr>
    <w:rPr>
      <w:rFonts w:asciiTheme="minorHAnsi" w:hAnsiTheme="minorHAnsi" w:eastAsiaTheme="minorEastAsia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2</Pages>
  <Words>75</Words>
  <Characters>434</Characters>
  <Lines>3</Lines>
  <Paragraphs>1</Paragraphs>
  <TotalTime>8</TotalTime>
  <ScaleCrop>false</ScaleCrop>
  <LinksUpToDate>false</LinksUpToDate>
  <CharactersWithSpaces>508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2023-12-12T10:13:00Z</dcterms:created>
  <dc:creator>3840</dc:creator>
  <cp:lastModifiedBy>完剑侠</cp:lastModifiedBy>
  <dcterms:modified xsi:type="dcterms:W3CDTF">2023-12-28T03:31:19Z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B536C57F613B44389A173B837924FFB9_13</vt:lpwstr>
  </property>
</Properties>
</file>