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607" w:rsidRDefault="00CB1596">
      <w:pPr>
        <w:spacing w:line="620" w:lineRule="exact"/>
        <w:jc w:val="center"/>
        <w:rPr>
          <w:rFonts w:ascii="方正小标宋简体" w:eastAsia="方正小标宋简体" w:hAnsi="Times New Roman"/>
          <w:color w:val="000000" w:themeColor="text1"/>
          <w:sz w:val="36"/>
          <w:szCs w:val="36"/>
        </w:rPr>
      </w:pPr>
      <w:r>
        <w:rPr>
          <w:rFonts w:ascii="方正小标宋简体" w:eastAsia="方正小标宋简体" w:hAnsi="Times New Roman"/>
          <w:color w:val="000000" w:themeColor="text1"/>
          <w:sz w:val="36"/>
          <w:szCs w:val="36"/>
        </w:rPr>
        <w:t xml:space="preserve">高举旗帜谱新篇  </w:t>
      </w:r>
      <w:proofErr w:type="gramStart"/>
      <w:r>
        <w:rPr>
          <w:rFonts w:ascii="方正小标宋简体" w:eastAsia="方正小标宋简体" w:hAnsi="Times New Roman"/>
          <w:color w:val="000000" w:themeColor="text1"/>
          <w:sz w:val="36"/>
          <w:szCs w:val="36"/>
        </w:rPr>
        <w:t>踔</w:t>
      </w:r>
      <w:proofErr w:type="gramEnd"/>
      <w:r>
        <w:rPr>
          <w:rFonts w:ascii="方正小标宋简体" w:eastAsia="方正小标宋简体" w:hAnsi="Times New Roman"/>
          <w:color w:val="000000" w:themeColor="text1"/>
          <w:sz w:val="36"/>
          <w:szCs w:val="36"/>
        </w:rPr>
        <w:t>厉奋发新征程</w:t>
      </w:r>
    </w:p>
    <w:p w:rsidR="00F70607" w:rsidRDefault="00CB1596">
      <w:pPr>
        <w:spacing w:line="620" w:lineRule="exact"/>
        <w:jc w:val="center"/>
        <w:rPr>
          <w:rFonts w:ascii="仿宋_GB2312" w:eastAsia="仿宋_GB2312" w:hAnsi="仿宋_GB2312" w:cs="仿宋_GB2312"/>
          <w:b/>
          <w:bCs/>
          <w:sz w:val="30"/>
          <w:szCs w:val="30"/>
        </w:rPr>
      </w:pPr>
      <w:r>
        <w:rPr>
          <w:rFonts w:ascii="方正小标宋简体" w:eastAsia="方正小标宋简体" w:hAnsi="Times New Roman" w:hint="eastAsia"/>
          <w:color w:val="000000" w:themeColor="text1"/>
          <w:sz w:val="36"/>
          <w:szCs w:val="36"/>
        </w:rPr>
        <w:t>——</w:t>
      </w:r>
      <w:r>
        <w:rPr>
          <w:rFonts w:ascii="Times New Roman" w:eastAsia="仿宋_GB2312" w:hAnsi="Times New Roman"/>
          <w:b/>
          <w:bCs/>
          <w:sz w:val="30"/>
          <w:szCs w:val="30"/>
        </w:rPr>
        <w:t>2022</w:t>
      </w:r>
      <w:r>
        <w:rPr>
          <w:rFonts w:ascii="仿宋_GB2312" w:eastAsia="仿宋_GB2312" w:hAnsi="仿宋_GB2312" w:cs="仿宋_GB2312" w:hint="eastAsia"/>
          <w:b/>
          <w:bCs/>
          <w:sz w:val="30"/>
          <w:szCs w:val="30"/>
        </w:rPr>
        <w:t>下</w:t>
      </w:r>
      <w:r>
        <w:rPr>
          <w:rFonts w:ascii="仿宋_GB2312" w:eastAsia="仿宋_GB2312" w:hAnsi="仿宋_GB2312" w:cs="仿宋_GB2312"/>
          <w:b/>
          <w:bCs/>
          <w:sz w:val="30"/>
          <w:szCs w:val="30"/>
        </w:rPr>
        <w:t>半年高校教职工党员发展与党性修养提升</w:t>
      </w:r>
    </w:p>
    <w:p w:rsidR="00F70607" w:rsidRDefault="00CB1596">
      <w:pPr>
        <w:spacing w:line="620" w:lineRule="exact"/>
        <w:jc w:val="center"/>
        <w:rPr>
          <w:rFonts w:ascii="仿宋_GB2312" w:eastAsia="仿宋_GB2312" w:hAnsi="仿宋_GB2312" w:cs="仿宋_GB2312"/>
          <w:b/>
          <w:bCs/>
          <w:sz w:val="30"/>
          <w:szCs w:val="30"/>
        </w:rPr>
      </w:pPr>
      <w:r>
        <w:rPr>
          <w:rFonts w:ascii="仿宋_GB2312" w:eastAsia="仿宋_GB2312" w:hAnsi="仿宋_GB2312" w:cs="仿宋_GB2312"/>
          <w:b/>
          <w:bCs/>
          <w:sz w:val="30"/>
          <w:szCs w:val="30"/>
        </w:rPr>
        <w:t>网络培训实施方案</w:t>
      </w:r>
    </w:p>
    <w:p w:rsidR="00F70607" w:rsidRDefault="00CB1596">
      <w:pPr>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以习近平新时代中国特色社会主义思想为指导，深入学习贯彻习近平总书记在省部级主要领导干部专题研讨班上的重要讲话精神，坚持和加强党对教育工作的全面领导，全面贯彻党的教育方针，</w:t>
      </w:r>
      <w:r>
        <w:rPr>
          <w:rFonts w:ascii="仿宋_GB2312" w:eastAsia="仿宋_GB2312" w:hAnsi="仿宋_GB2312" w:cs="仿宋_GB2312" w:hint="eastAsia"/>
          <w:color w:val="000000"/>
          <w:sz w:val="30"/>
          <w:szCs w:val="30"/>
        </w:rPr>
        <w:t>迎接和学习宣传党的二十大精神，</w:t>
      </w:r>
      <w:r>
        <w:rPr>
          <w:rFonts w:ascii="仿宋_GB2312" w:eastAsia="仿宋_GB2312" w:hAnsi="仿宋_GB2312" w:cs="仿宋_GB2312" w:hint="eastAsia"/>
          <w:sz w:val="30"/>
          <w:szCs w:val="30"/>
        </w:rPr>
        <w:t>根据《中国共产党普通高等学校基层组织工作条例》</w:t>
      </w:r>
      <w:r>
        <w:rPr>
          <w:rFonts w:ascii="仿宋_GB2312" w:eastAsia="仿宋_GB2312" w:hAnsi="仿宋_GB2312" w:cs="仿宋_GB2312" w:hint="eastAsia"/>
          <w:color w:val="000000"/>
          <w:sz w:val="30"/>
          <w:szCs w:val="30"/>
        </w:rPr>
        <w:t>《</w:t>
      </w:r>
      <w:r>
        <w:rPr>
          <w:rFonts w:ascii="Times New Roman" w:eastAsia="仿宋_GB2312" w:hAnsi="Times New Roman"/>
          <w:color w:val="000000"/>
          <w:sz w:val="30"/>
          <w:szCs w:val="30"/>
        </w:rPr>
        <w:t>2019-2023</w:t>
      </w:r>
      <w:r>
        <w:rPr>
          <w:rFonts w:ascii="仿宋_GB2312" w:eastAsia="仿宋_GB2312" w:hAnsi="仿宋_GB2312" w:cs="仿宋_GB2312" w:hint="eastAsia"/>
          <w:color w:val="000000"/>
          <w:sz w:val="30"/>
          <w:szCs w:val="30"/>
        </w:rPr>
        <w:t>年全国党员教育培训工作规划》和《中国共产党党员教育管理工作条例》等有关要求，</w:t>
      </w:r>
      <w:r>
        <w:rPr>
          <w:rFonts w:ascii="Times New Roman" w:eastAsia="仿宋_GB2312" w:hAnsi="Times New Roman"/>
          <w:color w:val="000000"/>
          <w:sz w:val="30"/>
          <w:szCs w:val="30"/>
        </w:rPr>
        <w:t>202</w:t>
      </w:r>
      <w:r>
        <w:rPr>
          <w:rFonts w:ascii="Times New Roman" w:eastAsia="仿宋_GB2312" w:hAnsi="Times New Roman" w:hint="eastAsia"/>
          <w:color w:val="000000"/>
          <w:sz w:val="30"/>
          <w:szCs w:val="30"/>
        </w:rPr>
        <w:t>2</w:t>
      </w:r>
      <w:r>
        <w:rPr>
          <w:rFonts w:ascii="Times New Roman" w:eastAsia="仿宋_GB2312" w:hAnsi="Times New Roman" w:hint="eastAsia"/>
          <w:color w:val="000000"/>
          <w:sz w:val="30"/>
          <w:szCs w:val="30"/>
        </w:rPr>
        <w:t>下半年</w:t>
      </w:r>
      <w:r>
        <w:rPr>
          <w:rFonts w:ascii="仿宋_GB2312" w:eastAsia="仿宋_GB2312" w:hAnsi="仿宋_GB2312" w:cs="仿宋_GB2312" w:hint="eastAsia"/>
          <w:color w:val="000000"/>
          <w:sz w:val="30"/>
          <w:szCs w:val="30"/>
        </w:rPr>
        <w:t>国家教育行政学院将面向高校教职工发展对象开展以“</w:t>
      </w:r>
      <w:r>
        <w:rPr>
          <w:rFonts w:ascii="仿宋_GB2312" w:eastAsia="仿宋_GB2312" w:hAnsi="仿宋_GB2312" w:cs="仿宋_GB2312" w:hint="eastAsia"/>
          <w:b/>
          <w:bCs/>
          <w:color w:val="000000"/>
          <w:sz w:val="30"/>
          <w:szCs w:val="30"/>
        </w:rPr>
        <w:t xml:space="preserve">高举旗帜谱新篇  </w:t>
      </w:r>
      <w:proofErr w:type="gramStart"/>
      <w:r>
        <w:rPr>
          <w:rFonts w:ascii="仿宋_GB2312" w:eastAsia="仿宋_GB2312" w:hAnsi="仿宋_GB2312" w:cs="仿宋_GB2312" w:hint="eastAsia"/>
          <w:b/>
          <w:bCs/>
          <w:color w:val="000000"/>
          <w:sz w:val="30"/>
          <w:szCs w:val="30"/>
        </w:rPr>
        <w:t>踔</w:t>
      </w:r>
      <w:proofErr w:type="gramEnd"/>
      <w:r>
        <w:rPr>
          <w:rFonts w:ascii="仿宋_GB2312" w:eastAsia="仿宋_GB2312" w:hAnsi="仿宋_GB2312" w:cs="仿宋_GB2312" w:hint="eastAsia"/>
          <w:b/>
          <w:bCs/>
          <w:color w:val="000000"/>
          <w:sz w:val="30"/>
          <w:szCs w:val="30"/>
        </w:rPr>
        <w:t>厉奋发新征程</w:t>
      </w:r>
      <w:r>
        <w:rPr>
          <w:rFonts w:ascii="仿宋_GB2312" w:eastAsia="仿宋_GB2312" w:hAnsi="仿宋_GB2312" w:cs="仿宋_GB2312" w:hint="eastAsia"/>
          <w:color w:val="000000"/>
          <w:sz w:val="30"/>
          <w:szCs w:val="30"/>
        </w:rPr>
        <w:t>”为主题的网络培训。为保证培训的顺利实施，特制订本实施方案，具体如下：</w:t>
      </w:r>
    </w:p>
    <w:p w:rsidR="00F70607" w:rsidRDefault="00CB1596">
      <w:pPr>
        <w:spacing w:line="600" w:lineRule="exact"/>
        <w:ind w:firstLineChars="200" w:firstLine="600"/>
        <w:rPr>
          <w:rFonts w:ascii="Times New Roman" w:eastAsia="黑体" w:hAnsi="Times New Roman"/>
          <w:color w:val="000000" w:themeColor="text1"/>
          <w:sz w:val="30"/>
          <w:szCs w:val="30"/>
        </w:rPr>
      </w:pPr>
      <w:r>
        <w:rPr>
          <w:rFonts w:ascii="Times New Roman" w:eastAsia="黑体" w:hAnsi="Times New Roman" w:hint="eastAsia"/>
          <w:color w:val="000000" w:themeColor="text1"/>
          <w:sz w:val="30"/>
          <w:szCs w:val="30"/>
        </w:rPr>
        <w:t>一、培训目标</w:t>
      </w:r>
      <w:bookmarkStart w:id="0" w:name="_GoBack"/>
      <w:bookmarkEnd w:id="0"/>
    </w:p>
    <w:p w:rsidR="00F70607" w:rsidRDefault="00CB1596">
      <w:pPr>
        <w:spacing w:line="600" w:lineRule="exact"/>
        <w:ind w:firstLine="600"/>
        <w:rPr>
          <w:rFonts w:ascii="仿宋_GB2312" w:eastAsia="仿宋_GB2312" w:hAnsi="仿宋_GB2312" w:cs="仿宋_GB2312"/>
          <w:color w:val="FF0000"/>
          <w:sz w:val="30"/>
          <w:szCs w:val="30"/>
        </w:rPr>
      </w:pPr>
      <w:r>
        <w:rPr>
          <w:rFonts w:ascii="仿宋_GB2312" w:eastAsia="仿宋_GB2312" w:hAnsi="仿宋_GB2312" w:cs="仿宋_GB2312" w:hint="eastAsia"/>
          <w:color w:val="000000" w:themeColor="text1"/>
          <w:sz w:val="30"/>
          <w:szCs w:val="30"/>
        </w:rPr>
        <w:t>引导参训对象拥有马克思主义科学理论指导是我们党鲜明的政治品格和强大的政治优势。坚持加强党的全面领导，牢牢把握新时代新</w:t>
      </w:r>
      <w:proofErr w:type="gramStart"/>
      <w:r>
        <w:rPr>
          <w:rFonts w:ascii="仿宋_GB2312" w:eastAsia="仿宋_GB2312" w:hAnsi="仿宋_GB2312" w:cs="仿宋_GB2312" w:hint="eastAsia"/>
          <w:color w:val="000000" w:themeColor="text1"/>
          <w:sz w:val="30"/>
          <w:szCs w:val="30"/>
        </w:rPr>
        <w:t>征程党</w:t>
      </w:r>
      <w:proofErr w:type="gramEnd"/>
      <w:r>
        <w:rPr>
          <w:rFonts w:ascii="仿宋_GB2312" w:eastAsia="仿宋_GB2312" w:hAnsi="仿宋_GB2312" w:cs="仿宋_GB2312" w:hint="eastAsia"/>
          <w:color w:val="000000" w:themeColor="text1"/>
          <w:sz w:val="30"/>
          <w:szCs w:val="30"/>
        </w:rPr>
        <w:t>的中心任务，深刻领悟“两个确立”的决定性意义，进一步增强“四个意识”、坚定“四个自信”、做到“两个维护”，坚定理想信念，心怀“国之大者”，在全面建设社会主义现代化国家的新征程中勇担培育时代新人的历史使命，</w:t>
      </w:r>
      <w:proofErr w:type="gramStart"/>
      <w:r>
        <w:rPr>
          <w:rFonts w:ascii="仿宋_GB2312" w:eastAsia="仿宋_GB2312" w:hAnsi="仿宋_GB2312" w:cs="仿宋_GB2312" w:hint="eastAsia"/>
          <w:color w:val="000000" w:themeColor="text1"/>
          <w:sz w:val="30"/>
          <w:szCs w:val="30"/>
        </w:rPr>
        <w:t>踔</w:t>
      </w:r>
      <w:proofErr w:type="gramEnd"/>
      <w:r>
        <w:rPr>
          <w:rFonts w:ascii="仿宋_GB2312" w:eastAsia="仿宋_GB2312" w:hAnsi="仿宋_GB2312" w:cs="仿宋_GB2312" w:hint="eastAsia"/>
          <w:color w:val="000000" w:themeColor="text1"/>
          <w:sz w:val="30"/>
          <w:szCs w:val="30"/>
        </w:rPr>
        <w:t>厉奋发、勇毅前行、团结奋斗，以昂扬向上的精神面貌和立德树人的扎实行动，推动实施时代新人铸魂工程。</w:t>
      </w:r>
    </w:p>
    <w:p w:rsidR="00F70607" w:rsidRDefault="00F70607">
      <w:pPr>
        <w:spacing w:line="600" w:lineRule="exact"/>
        <w:ind w:firstLine="600"/>
        <w:rPr>
          <w:rFonts w:ascii="Times New Roman" w:eastAsia="黑体" w:hAnsi="Times New Roman"/>
          <w:color w:val="000000" w:themeColor="text1"/>
          <w:sz w:val="30"/>
          <w:szCs w:val="30"/>
        </w:rPr>
      </w:pPr>
    </w:p>
    <w:p w:rsidR="00F70607" w:rsidRDefault="00CB1596">
      <w:pPr>
        <w:spacing w:line="600" w:lineRule="exact"/>
        <w:ind w:firstLineChars="200" w:firstLine="600"/>
        <w:rPr>
          <w:rFonts w:ascii="Times New Roman" w:eastAsia="黑体" w:hAnsi="Times New Roman"/>
          <w:color w:val="000000" w:themeColor="text1"/>
          <w:sz w:val="30"/>
          <w:szCs w:val="30"/>
        </w:rPr>
      </w:pPr>
      <w:r>
        <w:rPr>
          <w:rFonts w:ascii="Times New Roman" w:eastAsia="黑体" w:hAnsi="Times New Roman" w:hint="eastAsia"/>
          <w:color w:val="000000" w:themeColor="text1"/>
          <w:sz w:val="30"/>
          <w:szCs w:val="30"/>
        </w:rPr>
        <w:t>四、培训内容</w:t>
      </w:r>
    </w:p>
    <w:p w:rsidR="00F70607" w:rsidRDefault="00CB1596">
      <w:pPr>
        <w:spacing w:line="600" w:lineRule="exact"/>
        <w:ind w:rightChars="50" w:right="105" w:firstLineChars="200" w:firstLine="600"/>
        <w:jc w:val="left"/>
        <w:rPr>
          <w:rFonts w:ascii="Times New Roman" w:eastAsia="仿宋" w:hAnsi="Times New Roman"/>
          <w:sz w:val="30"/>
          <w:szCs w:val="30"/>
        </w:rPr>
      </w:pPr>
      <w:r>
        <w:rPr>
          <w:rFonts w:ascii="仿宋_GB2312" w:eastAsia="仿宋_GB2312" w:hAnsi="仿宋_GB2312" w:cs="仿宋_GB2312" w:hint="eastAsia"/>
          <w:sz w:val="30"/>
          <w:szCs w:val="30"/>
        </w:rPr>
        <w:lastRenderedPageBreak/>
        <w:t>培训根据参训对象教育实际分类设计学习内容，聚焦党性修养的提升，围绕</w:t>
      </w:r>
      <w:r>
        <w:rPr>
          <w:rFonts w:ascii="仿宋_GB2312" w:eastAsia="仿宋_GB2312" w:hAnsi="仿宋_GB2312" w:cs="仿宋_GB2312" w:hint="eastAsia"/>
          <w:b/>
          <w:bCs/>
          <w:sz w:val="30"/>
          <w:szCs w:val="30"/>
        </w:rPr>
        <w:t>党的二十大精神学习、习近平新时代中国特色社会主义思想、习近平关于教育的重要论述、党史教育、党章党规党纪教育、爱国主义和理想信念教育、形势政策教育、党性修养提升和岗位示范引领</w:t>
      </w:r>
      <w:r>
        <w:rPr>
          <w:rFonts w:ascii="仿宋_GB2312" w:eastAsia="仿宋_GB2312" w:hAnsi="仿宋_GB2312" w:cs="仿宋_GB2312" w:hint="eastAsia"/>
          <w:sz w:val="30"/>
          <w:szCs w:val="30"/>
        </w:rPr>
        <w:t>设置必修课程；专注于专业素养提升，围绕</w:t>
      </w:r>
      <w:r>
        <w:rPr>
          <w:rFonts w:ascii="仿宋_GB2312" w:eastAsia="仿宋_GB2312" w:hAnsi="仿宋_GB2312" w:cs="仿宋_GB2312" w:hint="eastAsia"/>
          <w:b/>
          <w:bCs/>
          <w:sz w:val="30"/>
          <w:szCs w:val="30"/>
        </w:rPr>
        <w:t>教学与科研能力提升、心理健康调适与压力管理、职业发展与职业规划</w:t>
      </w:r>
      <w:r>
        <w:rPr>
          <w:rFonts w:ascii="仿宋_GB2312" w:eastAsia="仿宋_GB2312" w:hAnsi="仿宋_GB2312" w:cs="仿宋_GB2312" w:hint="eastAsia"/>
          <w:sz w:val="30"/>
          <w:szCs w:val="30"/>
        </w:rPr>
        <w:t>等方面设置选修课程，培训课程将通过专题报告与讲座、系列微课、专题片、纪录片等形式呈现</w:t>
      </w:r>
      <w:r w:rsidR="001A551F">
        <w:rPr>
          <w:rFonts w:ascii="仿宋_GB2312" w:eastAsia="仿宋_GB2312" w:hAnsi="仿宋_GB2312" w:cs="仿宋_GB2312" w:hint="eastAsia"/>
          <w:sz w:val="30"/>
          <w:szCs w:val="30"/>
        </w:rPr>
        <w:t>。</w:t>
      </w:r>
    </w:p>
    <w:p w:rsidR="00F70607" w:rsidRDefault="00CB1596">
      <w:pPr>
        <w:spacing w:line="600" w:lineRule="exact"/>
        <w:ind w:firstLineChars="200" w:firstLine="600"/>
        <w:rPr>
          <w:rFonts w:ascii="Times New Roman" w:eastAsia="黑体" w:hAnsi="Times New Roman"/>
          <w:bCs/>
          <w:color w:val="000000"/>
          <w:sz w:val="30"/>
          <w:szCs w:val="30"/>
        </w:rPr>
      </w:pPr>
      <w:r>
        <w:rPr>
          <w:rFonts w:ascii="Times New Roman" w:eastAsia="黑体" w:hAnsi="Times New Roman" w:hint="eastAsia"/>
          <w:bCs/>
          <w:color w:val="000000"/>
          <w:sz w:val="30"/>
          <w:szCs w:val="30"/>
        </w:rPr>
        <w:t>五、培训形式</w:t>
      </w:r>
    </w:p>
    <w:p w:rsidR="00F70607" w:rsidRDefault="00CB1596">
      <w:pPr>
        <w:pStyle w:val="A7"/>
        <w:tabs>
          <w:tab w:val="left" w:pos="3119"/>
        </w:tabs>
        <w:wordWrap w:val="0"/>
        <w:spacing w:line="600" w:lineRule="exact"/>
        <w:ind w:firstLineChars="200" w:firstLine="600"/>
        <w:rPr>
          <w:rFonts w:ascii="仿宋_GB2312" w:eastAsia="仿宋_GB2312" w:hAnsi="仿宋_GB2312" w:cs="仿宋_GB2312"/>
          <w:color w:val="auto"/>
          <w:sz w:val="30"/>
          <w:szCs w:val="30"/>
        </w:rPr>
      </w:pPr>
      <w:r>
        <w:rPr>
          <w:rFonts w:ascii="仿宋_GB2312" w:eastAsia="仿宋_GB2312" w:hAnsi="仿宋_GB2312" w:cs="仿宋_GB2312" w:hint="eastAsia"/>
          <w:color w:val="auto"/>
          <w:sz w:val="30"/>
          <w:szCs w:val="30"/>
        </w:rPr>
        <w:t>培训依托国家教育行政学院的中国教育干部网络学院（</w:t>
      </w:r>
      <w:r>
        <w:rPr>
          <w:rFonts w:eastAsia="仿宋_GB2312" w:cs="Times New Roman"/>
          <w:color w:val="auto"/>
          <w:sz w:val="30"/>
          <w:szCs w:val="30"/>
        </w:rPr>
        <w:t>www.enaea.edu.cn</w:t>
      </w:r>
      <w:r>
        <w:rPr>
          <w:rFonts w:ascii="仿宋_GB2312" w:eastAsia="仿宋_GB2312" w:hAnsi="仿宋_GB2312" w:cs="仿宋_GB2312" w:hint="eastAsia"/>
          <w:color w:val="auto"/>
          <w:sz w:val="30"/>
          <w:szCs w:val="30"/>
        </w:rPr>
        <w:t>）平台组织实施。</w:t>
      </w:r>
      <w:r w:rsidR="001A551F" w:rsidRPr="00331E25">
        <w:rPr>
          <w:rFonts w:ascii="仿宋_GB2312" w:eastAsia="仿宋_GB2312" w:hAnsi="仿宋_GB2312" w:cs="仿宋_GB2312" w:hint="eastAsia"/>
          <w:color w:val="auto"/>
          <w:sz w:val="30"/>
          <w:szCs w:val="30"/>
        </w:rPr>
        <w:t>参训学员登录账号为报名手机号，初始密码为654321，登录后进入班级，即可参加培训学习活动。</w:t>
      </w:r>
      <w:r>
        <w:rPr>
          <w:rFonts w:ascii="仿宋_GB2312" w:eastAsia="仿宋_GB2312" w:hAnsi="仿宋_GB2312" w:cs="仿宋_GB2312" w:hint="eastAsia"/>
          <w:color w:val="auto"/>
          <w:sz w:val="30"/>
          <w:szCs w:val="30"/>
        </w:rPr>
        <w:t>也可以直接下载移动客户端（学习公社</w:t>
      </w:r>
      <w:r>
        <w:rPr>
          <w:rFonts w:eastAsia="仿宋_GB2312" w:cs="Times New Roman"/>
          <w:color w:val="auto"/>
          <w:sz w:val="30"/>
          <w:szCs w:val="30"/>
        </w:rPr>
        <w:t>APP</w:t>
      </w:r>
      <w:r>
        <w:rPr>
          <w:rFonts w:ascii="仿宋_GB2312" w:eastAsia="仿宋_GB2312" w:hAnsi="仿宋_GB2312" w:cs="仿宋_GB2312" w:hint="eastAsia"/>
          <w:color w:val="auto"/>
          <w:sz w:val="30"/>
          <w:szCs w:val="30"/>
        </w:rPr>
        <w:t>）随时登录学习。</w:t>
      </w:r>
    </w:p>
    <w:p w:rsidR="00F70607" w:rsidRDefault="00CB1596">
      <w:pPr>
        <w:numPr>
          <w:ilvl w:val="0"/>
          <w:numId w:val="2"/>
        </w:numPr>
        <w:spacing w:line="600" w:lineRule="exact"/>
        <w:ind w:leftChars="266" w:left="559"/>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学习环节</w:t>
      </w:r>
    </w:p>
    <w:p w:rsidR="00F70607" w:rsidRDefault="00CB1596">
      <w:pPr>
        <w:spacing w:line="600" w:lineRule="exact"/>
        <w:ind w:leftChars="266" w:left="559"/>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培训分课程学习、主题研讨、撰写研修心得、在线考试</w:t>
      </w:r>
    </w:p>
    <w:p w:rsidR="00F70607" w:rsidRDefault="00CB1596">
      <w:pPr>
        <w:spacing w:line="600" w:lineRule="exact"/>
        <w:rPr>
          <w:rFonts w:ascii="Times New Roman" w:eastAsia="仿宋_GB2312" w:hAnsi="Times New Roman"/>
          <w:color w:val="000000"/>
          <w:sz w:val="30"/>
          <w:szCs w:val="30"/>
        </w:rPr>
      </w:pPr>
      <w:r>
        <w:rPr>
          <w:rFonts w:ascii="仿宋_GB2312" w:eastAsia="仿宋_GB2312" w:hAnsi="仿宋_GB2312" w:cs="仿宋_GB2312" w:hint="eastAsia"/>
          <w:color w:val="000000"/>
          <w:sz w:val="30"/>
          <w:szCs w:val="30"/>
        </w:rPr>
        <w:t>四个环节</w:t>
      </w:r>
      <w:r>
        <w:rPr>
          <w:rFonts w:ascii="Times New Roman" w:eastAsia="仿宋_GB2312" w:hAnsi="Times New Roman"/>
          <w:color w:val="000000"/>
          <w:sz w:val="30"/>
          <w:szCs w:val="30"/>
        </w:rPr>
        <w:t>。</w:t>
      </w:r>
    </w:p>
    <w:p w:rsidR="00F70607" w:rsidRDefault="00CB1596">
      <w:pPr>
        <w:spacing w:line="600" w:lineRule="exact"/>
        <w:ind w:firstLineChars="200" w:firstLine="602"/>
        <w:rPr>
          <w:rFonts w:ascii="仿宋_GB2312" w:eastAsia="仿宋_GB2312" w:hAnsi="仿宋_GB2312" w:cs="仿宋_GB2312"/>
          <w:sz w:val="30"/>
          <w:szCs w:val="30"/>
        </w:rPr>
      </w:pPr>
      <w:r>
        <w:rPr>
          <w:rFonts w:ascii="Times New Roman" w:eastAsia="仿宋_GB2312" w:hAnsi="Times New Roman"/>
          <w:b/>
          <w:bCs/>
          <w:color w:val="000000"/>
          <w:sz w:val="30"/>
          <w:szCs w:val="30"/>
        </w:rPr>
        <w:t>1.</w:t>
      </w:r>
      <w:r>
        <w:rPr>
          <w:rFonts w:ascii="仿宋_GB2312" w:eastAsia="仿宋_GB2312" w:hAnsi="仿宋_GB2312" w:cs="仿宋_GB2312" w:hint="eastAsia"/>
          <w:b/>
          <w:bCs/>
          <w:color w:val="000000"/>
          <w:sz w:val="30"/>
          <w:szCs w:val="30"/>
        </w:rPr>
        <w:t>课程学习：</w:t>
      </w:r>
      <w:r>
        <w:rPr>
          <w:rFonts w:ascii="仿宋_GB2312" w:eastAsia="仿宋_GB2312" w:hAnsi="仿宋_GB2312" w:cs="仿宋_GB2312" w:hint="eastAsia"/>
          <w:sz w:val="30"/>
          <w:szCs w:val="30"/>
        </w:rPr>
        <w:t>培训期间，提供不少于</w:t>
      </w:r>
      <w:r>
        <w:rPr>
          <w:rFonts w:ascii="Times New Roman" w:eastAsia="仿宋_GB2312" w:hAnsi="Times New Roman"/>
          <w:sz w:val="30"/>
          <w:szCs w:val="30"/>
        </w:rPr>
        <w:t>50</w:t>
      </w:r>
      <w:r>
        <w:rPr>
          <w:rFonts w:ascii="仿宋_GB2312" w:eastAsia="仿宋_GB2312" w:hAnsi="仿宋_GB2312" w:cs="仿宋_GB2312" w:hint="eastAsia"/>
          <w:sz w:val="30"/>
          <w:szCs w:val="30"/>
        </w:rPr>
        <w:t>学时（</w:t>
      </w:r>
      <w:r>
        <w:rPr>
          <w:rFonts w:ascii="Times New Roman" w:eastAsia="仿宋_GB2312" w:hAnsi="Times New Roman"/>
          <w:sz w:val="30"/>
          <w:szCs w:val="30"/>
        </w:rPr>
        <w:t>45</w:t>
      </w:r>
      <w:r>
        <w:rPr>
          <w:rFonts w:ascii="仿宋_GB2312" w:eastAsia="仿宋_GB2312" w:hAnsi="仿宋_GB2312" w:cs="仿宋_GB2312" w:hint="eastAsia"/>
          <w:sz w:val="30"/>
          <w:szCs w:val="30"/>
        </w:rPr>
        <w:t>分钟/学时）的视频课程供学员自主选学。</w:t>
      </w:r>
      <w:r w:rsidR="00697937" w:rsidRPr="003E1681">
        <w:rPr>
          <w:rFonts w:ascii="仿宋_GB2312" w:eastAsia="仿宋_GB2312" w:hAnsi="仿宋_GB2312" w:cs="仿宋_GB2312" w:hint="eastAsia"/>
          <w:sz w:val="30"/>
          <w:szCs w:val="30"/>
        </w:rPr>
        <w:t>发展对象须完成不少于</w:t>
      </w:r>
      <w:r w:rsidR="00697937" w:rsidRPr="003E1681">
        <w:rPr>
          <w:rFonts w:ascii="仿宋_GB2312" w:eastAsia="仿宋_GB2312" w:hAnsi="仿宋_GB2312" w:cs="仿宋_GB2312" w:hint="eastAsia"/>
          <w:sz w:val="30"/>
          <w:szCs w:val="30"/>
        </w:rPr>
        <w:t>30</w:t>
      </w:r>
      <w:r w:rsidR="00697937" w:rsidRPr="003E1681">
        <w:rPr>
          <w:rFonts w:ascii="仿宋_GB2312" w:eastAsia="仿宋_GB2312" w:hAnsi="仿宋_GB2312" w:cs="仿宋_GB2312" w:hint="eastAsia"/>
          <w:sz w:val="30"/>
          <w:szCs w:val="30"/>
        </w:rPr>
        <w:t>学时（</w:t>
      </w:r>
      <w:r w:rsidR="00697937" w:rsidRPr="003E1681">
        <w:rPr>
          <w:rFonts w:ascii="Times New Roman" w:eastAsia="仿宋_GB2312" w:hAnsi="Times New Roman"/>
          <w:sz w:val="30"/>
          <w:szCs w:val="30"/>
        </w:rPr>
        <w:t>45</w:t>
      </w:r>
      <w:r w:rsidR="00697937" w:rsidRPr="003E1681">
        <w:rPr>
          <w:rFonts w:ascii="仿宋_GB2312" w:eastAsia="仿宋_GB2312" w:hAnsi="仿宋_GB2312" w:cs="仿宋_GB2312" w:hint="eastAsia"/>
          <w:sz w:val="30"/>
          <w:szCs w:val="30"/>
        </w:rPr>
        <w:t>分钟/学时）的必修课程学习，自主选学选修课程。</w:t>
      </w:r>
    </w:p>
    <w:p w:rsidR="00F70607" w:rsidRDefault="00CB1596">
      <w:pPr>
        <w:spacing w:line="600" w:lineRule="exact"/>
        <w:ind w:firstLineChars="200" w:firstLine="600"/>
        <w:rPr>
          <w:rFonts w:ascii="仿宋_GB2312" w:eastAsia="仿宋_GB2312" w:hAnsi="仿宋_GB2312" w:cs="仿宋_GB2312"/>
          <w:color w:val="000000"/>
          <w:sz w:val="30"/>
          <w:szCs w:val="30"/>
        </w:rPr>
      </w:pPr>
      <w:r>
        <w:rPr>
          <w:rFonts w:ascii="Times New Roman" w:eastAsia="仿宋_GB2312" w:hAnsi="Times New Roman"/>
          <w:color w:val="000000"/>
          <w:sz w:val="30"/>
          <w:szCs w:val="30"/>
        </w:rPr>
        <w:t>2.</w:t>
      </w:r>
      <w:r>
        <w:rPr>
          <w:rFonts w:ascii="仿宋_GB2312" w:eastAsia="仿宋_GB2312" w:hAnsi="仿宋_GB2312" w:cs="仿宋_GB2312" w:hint="eastAsia"/>
          <w:b/>
          <w:bCs/>
          <w:color w:val="000000"/>
          <w:sz w:val="30"/>
          <w:szCs w:val="30"/>
        </w:rPr>
        <w:t>主题研讨</w:t>
      </w:r>
      <w:r>
        <w:rPr>
          <w:rFonts w:ascii="仿宋_GB2312" w:eastAsia="仿宋_GB2312" w:hAnsi="仿宋_GB2312" w:cs="仿宋_GB2312" w:hint="eastAsia"/>
          <w:color w:val="000000"/>
          <w:sz w:val="30"/>
          <w:szCs w:val="30"/>
        </w:rPr>
        <w:t>：培训期间，参训学员结合培训心得和学习实际进行网上集中研讨，推荐主题如下：</w:t>
      </w:r>
    </w:p>
    <w:p w:rsidR="00F70607" w:rsidRDefault="00CB1596">
      <w:pPr>
        <w:spacing w:line="600" w:lineRule="exact"/>
        <w:ind w:firstLineChars="200" w:firstLine="600"/>
        <w:rPr>
          <w:rFonts w:ascii="楷体" w:eastAsia="楷体" w:hAnsi="楷体" w:cs="楷体"/>
          <w:color w:val="000000"/>
          <w:sz w:val="30"/>
          <w:szCs w:val="30"/>
        </w:rPr>
      </w:pPr>
      <w:r>
        <w:rPr>
          <w:rFonts w:ascii="楷体" w:eastAsia="楷体" w:hAnsi="楷体" w:cs="楷体" w:hint="eastAsia"/>
          <w:color w:val="000000"/>
          <w:sz w:val="30"/>
          <w:szCs w:val="30"/>
        </w:rPr>
        <w:t>◆如何加强党员的纪律意识</w:t>
      </w:r>
    </w:p>
    <w:p w:rsidR="00F70607" w:rsidRDefault="00CB1596">
      <w:pPr>
        <w:pStyle w:val="1"/>
        <w:spacing w:before="0" w:after="0" w:line="600" w:lineRule="exact"/>
        <w:ind w:firstLineChars="200" w:firstLine="600"/>
        <w:rPr>
          <w:rFonts w:ascii="楷体" w:eastAsia="楷体" w:hAnsi="楷体" w:cs="楷体"/>
          <w:b w:val="0"/>
          <w:bCs w:val="0"/>
          <w:color w:val="000000"/>
          <w:sz w:val="30"/>
          <w:szCs w:val="30"/>
        </w:rPr>
      </w:pPr>
      <w:r>
        <w:rPr>
          <w:rFonts w:ascii="楷体" w:eastAsia="楷体" w:hAnsi="楷体" w:cs="楷体" w:hint="eastAsia"/>
          <w:b w:val="0"/>
          <w:bCs w:val="0"/>
          <w:color w:val="000000"/>
          <w:sz w:val="30"/>
          <w:szCs w:val="30"/>
        </w:rPr>
        <w:lastRenderedPageBreak/>
        <w:t>◆谈谈如何加强党员的党性修养</w:t>
      </w:r>
    </w:p>
    <w:p w:rsidR="00F70607" w:rsidRDefault="00CB1596">
      <w:pPr>
        <w:pStyle w:val="1"/>
        <w:spacing w:before="0" w:after="0" w:line="600" w:lineRule="exact"/>
        <w:ind w:firstLineChars="200" w:firstLine="600"/>
        <w:rPr>
          <w:rFonts w:ascii="楷体" w:eastAsia="楷体" w:hAnsi="楷体" w:cs="楷体"/>
          <w:b w:val="0"/>
          <w:bCs w:val="0"/>
          <w:color w:val="000000"/>
          <w:sz w:val="30"/>
          <w:szCs w:val="30"/>
        </w:rPr>
      </w:pPr>
      <w:r>
        <w:rPr>
          <w:rFonts w:ascii="楷体" w:eastAsia="楷体" w:hAnsi="楷体" w:cs="楷体" w:hint="eastAsia"/>
          <w:b w:val="0"/>
          <w:bCs w:val="0"/>
          <w:color w:val="000000"/>
          <w:sz w:val="30"/>
          <w:szCs w:val="30"/>
        </w:rPr>
        <w:t>◆如何做好大学生思想政治工作</w:t>
      </w:r>
    </w:p>
    <w:p w:rsidR="00F70607" w:rsidRDefault="00CB1596">
      <w:pPr>
        <w:pStyle w:val="1"/>
        <w:spacing w:before="0" w:after="0" w:line="600" w:lineRule="exact"/>
        <w:ind w:firstLineChars="200" w:firstLine="600"/>
        <w:rPr>
          <w:rFonts w:ascii="楷体" w:eastAsia="楷体" w:hAnsi="楷体" w:cs="楷体"/>
          <w:b w:val="0"/>
          <w:bCs w:val="0"/>
          <w:color w:val="000000"/>
          <w:sz w:val="30"/>
          <w:szCs w:val="30"/>
        </w:rPr>
      </w:pPr>
      <w:r>
        <w:rPr>
          <w:rFonts w:ascii="楷体" w:eastAsia="楷体" w:hAnsi="楷体" w:cs="楷体" w:hint="eastAsia"/>
          <w:b w:val="0"/>
          <w:bCs w:val="0"/>
          <w:color w:val="000000"/>
          <w:sz w:val="30"/>
          <w:szCs w:val="30"/>
        </w:rPr>
        <w:t>◆作为教师党员，在工作中发挥好模范带头作用</w:t>
      </w:r>
    </w:p>
    <w:p w:rsidR="00F70607" w:rsidRDefault="00CB1596">
      <w:pPr>
        <w:pStyle w:val="1"/>
        <w:spacing w:before="0" w:after="0" w:line="600" w:lineRule="exact"/>
        <w:ind w:firstLineChars="200" w:firstLine="602"/>
        <w:rPr>
          <w:rFonts w:ascii="仿宋_GB2312" w:eastAsia="仿宋_GB2312" w:hAnsi="仿宋_GB2312" w:cs="仿宋_GB2312"/>
          <w:b w:val="0"/>
          <w:bCs w:val="0"/>
          <w:color w:val="000000"/>
          <w:sz w:val="30"/>
          <w:szCs w:val="30"/>
        </w:rPr>
      </w:pPr>
      <w:r>
        <w:rPr>
          <w:rFonts w:ascii="Times New Roman" w:eastAsia="仿宋_GB2312" w:hAnsi="Times New Roman"/>
          <w:color w:val="000000"/>
          <w:sz w:val="30"/>
          <w:szCs w:val="30"/>
        </w:rPr>
        <w:t>3.</w:t>
      </w:r>
      <w:r>
        <w:rPr>
          <w:rFonts w:ascii="仿宋_GB2312" w:eastAsia="仿宋_GB2312" w:hAnsi="仿宋_GB2312" w:cs="仿宋_GB2312" w:hint="eastAsia"/>
          <w:color w:val="000000"/>
          <w:sz w:val="30"/>
          <w:szCs w:val="30"/>
        </w:rPr>
        <w:t>撰写研修心得：</w:t>
      </w:r>
      <w:r>
        <w:rPr>
          <w:rFonts w:ascii="仿宋_GB2312" w:eastAsia="仿宋_GB2312" w:hAnsi="仿宋_GB2312" w:cs="仿宋_GB2312" w:hint="eastAsia"/>
          <w:b w:val="0"/>
          <w:bCs w:val="0"/>
          <w:color w:val="000000"/>
          <w:sz w:val="30"/>
          <w:szCs w:val="30"/>
        </w:rPr>
        <w:t>参训学员结合培训目的、培训内容和自身学习实际，围绕“</w:t>
      </w:r>
      <w:r>
        <w:rPr>
          <w:rFonts w:ascii="楷体" w:eastAsia="楷体" w:hAnsi="楷体" w:cs="楷体" w:hint="eastAsia"/>
          <w:b w:val="0"/>
          <w:bCs w:val="0"/>
          <w:color w:val="000000"/>
          <w:sz w:val="30"/>
          <w:szCs w:val="30"/>
        </w:rPr>
        <w:t>如何担当时代使命，培根铸魂育新人”</w:t>
      </w:r>
      <w:r>
        <w:rPr>
          <w:rFonts w:ascii="仿宋_GB2312" w:eastAsia="仿宋_GB2312" w:hAnsi="仿宋_GB2312" w:cs="仿宋_GB2312" w:hint="eastAsia"/>
          <w:b w:val="0"/>
          <w:bCs w:val="0"/>
          <w:color w:val="000000"/>
          <w:sz w:val="30"/>
          <w:szCs w:val="30"/>
        </w:rPr>
        <w:t>主题，撰写一篇研修心得，作为本次培训的学习成果。</w:t>
      </w:r>
    </w:p>
    <w:p w:rsidR="003E1681" w:rsidRPr="003E1681" w:rsidRDefault="00CB1596" w:rsidP="003E1681">
      <w:pPr>
        <w:spacing w:line="600" w:lineRule="exact"/>
        <w:ind w:firstLineChars="200" w:firstLine="600"/>
        <w:rPr>
          <w:rFonts w:ascii="仿宋_GB2312" w:eastAsia="仿宋_GB2312" w:hAnsi="仿宋_GB2312" w:cs="仿宋_GB2312"/>
          <w:bCs/>
          <w:sz w:val="30"/>
          <w:szCs w:val="30"/>
        </w:rPr>
      </w:pPr>
      <w:r>
        <w:rPr>
          <w:rFonts w:ascii="Times New Roman" w:eastAsia="仿宋_GB2312" w:hAnsi="Times New Roman"/>
          <w:color w:val="000000"/>
          <w:sz w:val="30"/>
          <w:szCs w:val="30"/>
        </w:rPr>
        <w:t>4.</w:t>
      </w:r>
      <w:r>
        <w:rPr>
          <w:rFonts w:ascii="仿宋_GB2312" w:eastAsia="仿宋_GB2312" w:hAnsi="仿宋_GB2312" w:cs="仿宋_GB2312" w:hint="eastAsia"/>
          <w:b/>
          <w:bCs/>
          <w:color w:val="000000"/>
          <w:sz w:val="30"/>
          <w:szCs w:val="30"/>
        </w:rPr>
        <w:t>在线考试</w:t>
      </w:r>
      <w:r>
        <w:rPr>
          <w:rFonts w:ascii="仿宋_GB2312" w:eastAsia="仿宋_GB2312" w:hAnsi="仿宋_GB2312" w:cs="仿宋_GB2312" w:hint="eastAsia"/>
          <w:color w:val="000000"/>
          <w:sz w:val="30"/>
          <w:szCs w:val="30"/>
        </w:rPr>
        <w:t>：参训学员在完成课程学时考核要求后参加在线考试，考试内容包括培训课程所学内容及党的基本知识，题型为单选、多选、判断。</w:t>
      </w:r>
      <w:r w:rsidR="003E1681" w:rsidRPr="003E1681">
        <w:rPr>
          <w:rFonts w:ascii="仿宋_GB2312" w:eastAsia="仿宋_GB2312" w:hAnsi="仿宋_GB2312" w:cs="仿宋_GB2312" w:hint="eastAsia"/>
          <w:sz w:val="30"/>
          <w:szCs w:val="30"/>
        </w:rPr>
        <w:t>完成课程学时考核要求后参加在线考试，合格分数为60分（总分为</w:t>
      </w:r>
      <w:r w:rsidR="003E1681" w:rsidRPr="003E1681">
        <w:rPr>
          <w:rFonts w:ascii="Times New Roman" w:eastAsia="仿宋_GB2312" w:hAnsi="Times New Roman"/>
          <w:sz w:val="30"/>
          <w:szCs w:val="30"/>
        </w:rPr>
        <w:t>100</w:t>
      </w:r>
      <w:r w:rsidR="003E1681" w:rsidRPr="003E1681">
        <w:rPr>
          <w:rFonts w:ascii="仿宋_GB2312" w:eastAsia="仿宋_GB2312" w:hAnsi="仿宋_GB2312" w:cs="仿宋_GB2312" w:hint="eastAsia"/>
          <w:sz w:val="30"/>
          <w:szCs w:val="30"/>
        </w:rPr>
        <w:t>分），考试时间为</w:t>
      </w:r>
      <w:r w:rsidR="003E1681" w:rsidRPr="003E1681">
        <w:rPr>
          <w:rFonts w:ascii="Times New Roman" w:eastAsia="仿宋_GB2312" w:hAnsi="Times New Roman"/>
          <w:sz w:val="30"/>
          <w:szCs w:val="30"/>
        </w:rPr>
        <w:t>60</w:t>
      </w:r>
      <w:r w:rsidR="003E1681" w:rsidRPr="003E1681">
        <w:rPr>
          <w:rFonts w:ascii="仿宋_GB2312" w:eastAsia="仿宋_GB2312" w:hAnsi="仿宋_GB2312" w:cs="仿宋_GB2312" w:hint="eastAsia"/>
          <w:sz w:val="30"/>
          <w:szCs w:val="30"/>
        </w:rPr>
        <w:t>分钟。</w:t>
      </w:r>
    </w:p>
    <w:p w:rsidR="00F70607" w:rsidRPr="003E1681" w:rsidRDefault="00F70607">
      <w:pPr>
        <w:widowControl w:val="0"/>
        <w:spacing w:line="600" w:lineRule="exact"/>
        <w:ind w:firstLineChars="200" w:firstLine="600"/>
        <w:rPr>
          <w:rFonts w:ascii="仿宋_GB2312" w:eastAsia="仿宋_GB2312" w:hAnsi="仿宋_GB2312" w:cs="仿宋_GB2312"/>
          <w:bCs/>
          <w:color w:val="000000"/>
          <w:sz w:val="30"/>
          <w:szCs w:val="30"/>
        </w:rPr>
      </w:pPr>
    </w:p>
    <w:sectPr w:rsidR="00F70607" w:rsidRPr="003E168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4DA" w:rsidRDefault="00B474DA">
      <w:r>
        <w:separator/>
      </w:r>
    </w:p>
  </w:endnote>
  <w:endnote w:type="continuationSeparator" w:id="0">
    <w:p w:rsidR="00B474DA" w:rsidRDefault="00B4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607" w:rsidRDefault="00CB1596">
    <w:pPr>
      <w:pStyle w:val="a3"/>
      <w:tabs>
        <w:tab w:val="clear" w:pos="4153"/>
      </w:tabs>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F70607" w:rsidRDefault="00CB1596">
                          <w:pPr>
                            <w:pStyle w:val="a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E727B">
                            <w:rPr>
                              <w:rFonts w:ascii="Times New Roman" w:hAnsi="Times New Roman"/>
                              <w:noProof/>
                            </w:rPr>
                            <w:t>2</w:t>
                          </w:r>
                          <w:r>
                            <w:rPr>
                              <w:rFonts w:ascii="Times New Roman" w:hAnsi="Times New Roma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" filled="f" stroked="f">
              <v:textbox style="mso-fit-shape-to-text:t" inset="0,0,0,0">
                <w:txbxContent>
                  <w:p w:rsidR="00F70607" w:rsidRDefault="00CB1596">
                    <w:pPr>
                      <w:pStyle w:val="a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E727B">
                      <w:rPr>
                        <w:rFonts w:ascii="Times New Roman" w:hAnsi="Times New Roman"/>
                        <w:noProof/>
                      </w:rPr>
                      <w:t>2</w:t>
                    </w:r>
                    <w:r>
                      <w:rPr>
                        <w:rFonts w:ascii="Times New Roman" w:hAnsi="Times New Roman"/>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rsidR="00F70607" w:rsidRDefault="00F70607">
                          <w:pPr>
                            <w:pStyle w:val="a3"/>
                          </w:pPr>
                        </w:p>
                      </w:txbxContent>
                    </wps:txbx>
                    <wps:bodyPr rot="0" vert="horz" wrap="none" lIns="0" tIns="0" rIns="0" bIns="0" anchor="t" anchorCtr="0" upright="1">
                      <a:spAutoFit/>
                    </wps:bodyPr>
                  </wps:wsp>
                </a:graphicData>
              </a:graphic>
            </wp:anchor>
          </w:drawing>
        </mc:Choice>
        <mc:Fallback>
          <w:pict>
            <v:shape id="Text Box 5" o:spid="_x0000_s1027" type="#_x0000_t202" style="position:absolute;left:0;text-align:left;margin-left:0;margin-top:0;width:8.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" filled="f" stroked="f">
              <v:textbox style="mso-fit-shape-to-text:t" inset="0,0,0,0">
                <w:txbxContent>
                  <w:p w:rsidR="00F70607" w:rsidRDefault="00F70607">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4DA" w:rsidRDefault="00B474DA">
      <w:r>
        <w:separator/>
      </w:r>
    </w:p>
  </w:footnote>
  <w:footnote w:type="continuationSeparator" w:id="0">
    <w:p w:rsidR="00B474DA" w:rsidRDefault="00B474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B312D7"/>
    <w:multiLevelType w:val="singleLevel"/>
    <w:tmpl w:val="89B312D7"/>
    <w:lvl w:ilvl="0">
      <w:start w:val="3"/>
      <w:numFmt w:val="chineseCounting"/>
      <w:suff w:val="nothing"/>
      <w:lvlText w:val="%1、"/>
      <w:lvlJc w:val="left"/>
      <w:rPr>
        <w:rFonts w:hint="eastAsia"/>
      </w:rPr>
    </w:lvl>
  </w:abstractNum>
  <w:abstractNum w:abstractNumId="1" w15:restartNumberingAfterBreak="0">
    <w:nsid w:val="56755219"/>
    <w:multiLevelType w:val="singleLevel"/>
    <w:tmpl w:val="56755219"/>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xZDUzYzA4NzY0MDJiOTVkMTZhNTVlYzUxNjcyMmUifQ=="/>
  </w:docVars>
  <w:rsids>
    <w:rsidRoot w:val="2ACA5FA8"/>
    <w:rsid w:val="000E727B"/>
    <w:rsid w:val="001A551F"/>
    <w:rsid w:val="003E1681"/>
    <w:rsid w:val="00697937"/>
    <w:rsid w:val="006D5454"/>
    <w:rsid w:val="00B474DA"/>
    <w:rsid w:val="00C74998"/>
    <w:rsid w:val="00CB1596"/>
    <w:rsid w:val="00F70607"/>
    <w:rsid w:val="02402526"/>
    <w:rsid w:val="027F2F2D"/>
    <w:rsid w:val="02C22B33"/>
    <w:rsid w:val="0A2A40A3"/>
    <w:rsid w:val="0B511ACE"/>
    <w:rsid w:val="1556201A"/>
    <w:rsid w:val="16791285"/>
    <w:rsid w:val="22FC2B63"/>
    <w:rsid w:val="24317DB5"/>
    <w:rsid w:val="258B5FF2"/>
    <w:rsid w:val="2ACA5FA8"/>
    <w:rsid w:val="33A3455B"/>
    <w:rsid w:val="348020CB"/>
    <w:rsid w:val="37456590"/>
    <w:rsid w:val="38D24E6C"/>
    <w:rsid w:val="40692601"/>
    <w:rsid w:val="423F3C4A"/>
    <w:rsid w:val="555B6F56"/>
    <w:rsid w:val="57C652D5"/>
    <w:rsid w:val="7193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39402"/>
  <w15:docId w15:val="{1D7BB06E-9559-4E95-9AD5-F516282B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kern w:val="0"/>
      <w:sz w:val="24"/>
    </w:rPr>
  </w:style>
  <w:style w:type="character" w:styleId="a5">
    <w:name w:val="Strong"/>
    <w:basedOn w:val="a0"/>
    <w:qFormat/>
    <w:rPr>
      <w:b/>
    </w:rPr>
  </w:style>
  <w:style w:type="character" w:styleId="a6">
    <w:name w:val="Hyperlink"/>
    <w:basedOn w:val="a0"/>
    <w:qFormat/>
    <w:rPr>
      <w:color w:val="666666"/>
      <w:u w:val="none"/>
    </w:rPr>
  </w:style>
  <w:style w:type="paragraph" w:customStyle="1" w:styleId="A7">
    <w:name w:val="正文 A"/>
    <w:qFormat/>
    <w:pPr>
      <w:widowControl w:val="0"/>
      <w:jc w:val="both"/>
    </w:pPr>
    <w:rPr>
      <w:rFonts w:eastAsia="Arial Unicode MS" w:cs="Arial Unicode MS"/>
      <w:color w:val="000000"/>
      <w:kern w:val="2"/>
      <w:sz w:val="21"/>
      <w:szCs w:val="21"/>
      <w:u w:color="000000"/>
    </w:rPr>
  </w:style>
  <w:style w:type="paragraph" w:customStyle="1" w:styleId="00">
    <w:name w:val="00正文"/>
    <w:basedOn w:val="a"/>
    <w:qFormat/>
    <w:pPr>
      <w:spacing w:line="360" w:lineRule="auto"/>
      <w:ind w:firstLineChars="200" w:firstLine="480"/>
      <w:textAlignment w:val="baseline"/>
    </w:pPr>
    <w:rPr>
      <w:rFonts w:ascii="仿宋_GB2312" w:eastAsia="仿宋_GB2312" w:hAnsi="宋体"/>
      <w:color w:val="000000"/>
      <w:sz w:val="24"/>
    </w:rPr>
  </w:style>
  <w:style w:type="character" w:customStyle="1" w:styleId="font191">
    <w:name w:val="font191"/>
    <w:basedOn w:val="a0"/>
    <w:qFormat/>
    <w:rPr>
      <w:rFonts w:ascii="微软雅黑" w:eastAsia="微软雅黑" w:hAnsi="微软雅黑" w:cs="微软雅黑" w:hint="eastAsia"/>
      <w:color w:val="000000"/>
      <w:sz w:val="22"/>
      <w:szCs w:val="22"/>
      <w:u w:val="none"/>
    </w:rPr>
  </w:style>
  <w:style w:type="character" w:customStyle="1" w:styleId="font181">
    <w:name w:val="font181"/>
    <w:basedOn w:val="a0"/>
    <w:qFormat/>
    <w:rPr>
      <w:rFonts w:ascii="Times New Roman" w:hAnsi="Times New Roman" w:cs="Times New Roman" w:hint="default"/>
      <w:color w:val="000000"/>
      <w:sz w:val="22"/>
      <w:szCs w:val="22"/>
      <w:u w:val="none"/>
    </w:rPr>
  </w:style>
  <w:style w:type="character" w:customStyle="1" w:styleId="font161">
    <w:name w:val="font16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宋体" w:eastAsia="宋体" w:hAnsi="宋体" w:cs="宋体" w:hint="eastAsia"/>
      <w:color w:val="000000"/>
      <w:sz w:val="28"/>
      <w:szCs w:val="28"/>
      <w:u w:val="none"/>
    </w:rPr>
  </w:style>
  <w:style w:type="character" w:customStyle="1" w:styleId="font01">
    <w:name w:val="font01"/>
    <w:basedOn w:val="a0"/>
    <w:qFormat/>
    <w:rPr>
      <w:rFonts w:ascii="Times New Roman" w:hAnsi="Times New Roman" w:cs="Times New Roman" w:hint="default"/>
      <w:color w:val="000000"/>
      <w:sz w:val="28"/>
      <w:szCs w:val="28"/>
      <w:u w:val="none"/>
    </w:rPr>
  </w:style>
  <w:style w:type="character" w:customStyle="1" w:styleId="font31">
    <w:name w:val="font31"/>
    <w:basedOn w:val="a0"/>
    <w:qFormat/>
    <w:rPr>
      <w:rFonts w:ascii="宋体" w:eastAsia="宋体" w:hAnsi="宋体" w:cs="宋体" w:hint="eastAsia"/>
      <w:color w:val="000000"/>
      <w:sz w:val="28"/>
      <w:szCs w:val="28"/>
      <w:u w:val="none"/>
    </w:rPr>
  </w:style>
  <w:style w:type="character" w:customStyle="1" w:styleId="font61">
    <w:name w:val="font61"/>
    <w:basedOn w:val="a0"/>
    <w:qFormat/>
    <w:rPr>
      <w:rFonts w:ascii="Times New Roman" w:hAnsi="Times New Roman" w:cs="Times New Roman" w:hint="default"/>
      <w:color w:val="000000"/>
      <w:sz w:val="28"/>
      <w:szCs w:val="28"/>
      <w:u w:val="none"/>
    </w:rPr>
  </w:style>
  <w:style w:type="character" w:customStyle="1" w:styleId="font51">
    <w:name w:val="font51"/>
    <w:basedOn w:val="a0"/>
    <w:qFormat/>
    <w:rPr>
      <w:rFonts w:ascii="宋体" w:eastAsia="宋体" w:hAnsi="宋体" w:cs="宋体" w:hint="eastAsia"/>
      <w:color w:val="000000"/>
      <w:sz w:val="28"/>
      <w:szCs w:val="28"/>
      <w:u w:val="none"/>
    </w:rPr>
  </w:style>
  <w:style w:type="paragraph" w:styleId="a8">
    <w:name w:val="header"/>
    <w:basedOn w:val="a"/>
    <w:link w:val="a9"/>
    <w:rsid w:val="00C7499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C7499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193</Words>
  <Characters>1102</Characters>
  <Application>Microsoft Office Word</Application>
  <DocSecurity>0</DocSecurity>
  <Lines>9</Lines>
  <Paragraphs>2</Paragraphs>
  <ScaleCrop>false</ScaleCrop>
  <Company>Hewlett-Packard Company</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永不放弃</dc:creator>
  <cp:lastModifiedBy>陆文晓</cp:lastModifiedBy>
  <cp:revision>9</cp:revision>
  <dcterms:created xsi:type="dcterms:W3CDTF">2022-10-14T08:16:00Z</dcterms:created>
  <dcterms:modified xsi:type="dcterms:W3CDTF">2022-10-14T09:02:00Z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138FE384384F4DC98B441BE3457787EE</vt:lpwstr>
  </property>
</Properties>
</file>